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F248C0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3GPP TSG-WG SA2 Meeting #145E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A5E89" w:rsidRPr="000A5E89">
        <w:rPr>
          <w:rFonts w:ascii="Arial" w:hAnsi="Arial" w:cs="Arial"/>
          <w:b/>
          <w:bCs/>
          <w:i/>
          <w:sz w:val="28"/>
          <w:szCs w:val="24"/>
        </w:rPr>
        <w:t>S2-2104140</w:t>
      </w:r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>Elbonia, May 17 – 28,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3A2D89" w:rsidRPr="003A2D89">
        <w:rPr>
          <w:color w:val="000000"/>
        </w:rPr>
        <w:t xml:space="preserve">LS Reply </w:t>
      </w:r>
      <w:r w:rsidR="003A2D89">
        <w:rPr>
          <w:color w:val="000000"/>
        </w:rPr>
        <w:t xml:space="preserve">to CT3 </w:t>
      </w:r>
      <w:r w:rsidR="003A2D89" w:rsidRPr="003A2D89">
        <w:rPr>
          <w:color w:val="000000"/>
        </w:rPr>
        <w:t>on Session Management Policy Data per PLMN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3A2D89" w:rsidRPr="003A2D89">
        <w:rPr>
          <w:color w:val="000000"/>
        </w:rPr>
        <w:t>LS (</w:t>
      </w:r>
      <w:r w:rsidR="00A46FC9" w:rsidRPr="00A46FC9">
        <w:rPr>
          <w:color w:val="000000"/>
        </w:rPr>
        <w:t>S2-2103722</w:t>
      </w:r>
      <w:r w:rsidR="003A2D89">
        <w:rPr>
          <w:color w:val="000000"/>
        </w:rPr>
        <w:t>/C3-211469</w:t>
      </w:r>
      <w:r w:rsidR="003A2D89" w:rsidRPr="003A2D89">
        <w:rPr>
          <w:color w:val="000000"/>
        </w:rPr>
        <w:t xml:space="preserve">) on Session Management Policy Data per PLMN from </w:t>
      </w:r>
      <w:r w:rsidR="003A2D89">
        <w:rPr>
          <w:color w:val="000000"/>
        </w:rPr>
        <w:t>CT</w:t>
      </w:r>
      <w:r w:rsidR="003A2D89" w:rsidRPr="003A2D89">
        <w:rPr>
          <w:color w:val="000000"/>
        </w:rPr>
        <w:t>3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3A2D89" w:rsidRPr="003A2D89">
        <w:rPr>
          <w:color w:val="000000"/>
        </w:rPr>
        <w:t>Rel-17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A46FC9" w:rsidRPr="00A46FC9">
        <w:rPr>
          <w:color w:val="000000"/>
        </w:rPr>
        <w:t>SBIProtoc17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A2D89">
        <w:rPr>
          <w:b w:val="0"/>
        </w:rPr>
        <w:t>CT3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46FC9">
        <w:rPr>
          <w:b w:val="0"/>
          <w:bCs/>
          <w:lang w:eastAsia="zh-CN"/>
        </w:rPr>
        <w:t>Haiyang,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46FC9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A46FC9">
        <w:t xml:space="preserve"> TS 23.502 CR 2777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3A2D89" w:rsidRDefault="003A2D89" w:rsidP="003A2D89">
      <w:pPr>
        <w:rPr>
          <w:rFonts w:ascii="Arial" w:eastAsia="宋体" w:hAnsi="Arial" w:cs="Arial"/>
        </w:rPr>
      </w:pPr>
      <w:r w:rsidRPr="002911DD">
        <w:rPr>
          <w:rFonts w:ascii="Arial" w:eastAsia="宋体" w:hAnsi="Arial" w:cs="Arial"/>
        </w:rPr>
        <w:t xml:space="preserve">SA2 would like to thank </w:t>
      </w:r>
      <w:r>
        <w:rPr>
          <w:rFonts w:ascii="Arial" w:eastAsia="宋体" w:hAnsi="Arial" w:cs="Arial"/>
        </w:rPr>
        <w:t>CT</w:t>
      </w:r>
      <w:r w:rsidRPr="002911DD">
        <w:rPr>
          <w:rFonts w:ascii="Arial" w:eastAsia="宋体" w:hAnsi="Arial" w:cs="Arial"/>
        </w:rPr>
        <w:t>3 for the LS on</w:t>
      </w:r>
      <w:r w:rsidRPr="003A2D89">
        <w:t xml:space="preserve"> </w:t>
      </w:r>
      <w:r w:rsidRPr="003A2D89">
        <w:rPr>
          <w:rFonts w:ascii="Arial" w:eastAsia="宋体" w:hAnsi="Arial" w:cs="Arial"/>
        </w:rPr>
        <w:t>Session Management Policy Data per PLMN</w:t>
      </w:r>
      <w:r w:rsidRPr="002911DD">
        <w:rPr>
          <w:rFonts w:ascii="Arial" w:eastAsia="宋体" w:hAnsi="Arial" w:cs="Arial"/>
        </w:rPr>
        <w:t xml:space="preserve"> in </w:t>
      </w:r>
      <w:r w:rsidRPr="003A2D89">
        <w:rPr>
          <w:rFonts w:ascii="Arial" w:eastAsia="宋体" w:hAnsi="Arial" w:cs="Arial"/>
        </w:rPr>
        <w:t>S2-2102103</w:t>
      </w:r>
      <w:r w:rsidRPr="002911DD">
        <w:rPr>
          <w:rFonts w:ascii="Arial" w:eastAsia="宋体" w:hAnsi="Arial" w:cs="Arial" w:hint="eastAsia"/>
        </w:rPr>
        <w:t>/</w:t>
      </w:r>
      <w:r w:rsidRPr="003A2D89">
        <w:t xml:space="preserve"> </w:t>
      </w:r>
      <w:r w:rsidRPr="003A2D89">
        <w:rPr>
          <w:rFonts w:ascii="Arial" w:eastAsia="宋体" w:hAnsi="Arial" w:cs="Arial"/>
        </w:rPr>
        <w:t>C3-211469</w:t>
      </w:r>
      <w:r w:rsidRPr="002911DD">
        <w:rPr>
          <w:rFonts w:ascii="Arial" w:eastAsia="宋体" w:hAnsi="Arial" w:cs="Arial"/>
        </w:rPr>
        <w:t>. SA2 discussed the questions and agreed the following answers.</w:t>
      </w:r>
    </w:p>
    <w:p w:rsidR="003A2D89" w:rsidRPr="002911DD" w:rsidRDefault="003A2D89" w:rsidP="003A2D89">
      <w:pPr>
        <w:rPr>
          <w:rFonts w:ascii="Arial" w:eastAsia="宋体" w:hAnsi="Arial" w:cs="Arial"/>
        </w:rPr>
      </w:pPr>
    </w:p>
    <w:p w:rsidR="003A2D89" w:rsidRDefault="003A2D89" w:rsidP="00A46FC9">
      <w:pPr>
        <w:ind w:leftChars="100" w:left="200"/>
        <w:rPr>
          <w:rFonts w:ascii="Arial" w:eastAsia="宋体" w:hAnsi="Arial" w:cs="Arial"/>
          <w:i/>
        </w:rPr>
      </w:pPr>
      <w:r w:rsidRPr="002911DD">
        <w:rPr>
          <w:rFonts w:ascii="Arial" w:eastAsia="宋体" w:hAnsi="Arial" w:cs="Arial"/>
          <w:b/>
          <w:i/>
        </w:rPr>
        <w:t xml:space="preserve">Q1: </w:t>
      </w:r>
      <w:r w:rsidRPr="003A2D89">
        <w:rPr>
          <w:rFonts w:ascii="Arial" w:eastAsia="宋体" w:hAnsi="Arial" w:cs="Arial"/>
          <w:i/>
        </w:rPr>
        <w:t>Can the UDR of the VPLMN store PDU Session policy control data per HPLMN?</w:t>
      </w:r>
    </w:p>
    <w:p w:rsidR="003A2D89" w:rsidRPr="002911DD" w:rsidRDefault="003A2D89" w:rsidP="00A46FC9">
      <w:pPr>
        <w:ind w:leftChars="460" w:left="920"/>
        <w:rPr>
          <w:rFonts w:ascii="Arial" w:eastAsia="宋体" w:hAnsi="Arial" w:cs="Arial"/>
          <w:b/>
          <w:i/>
        </w:rPr>
      </w:pPr>
    </w:p>
    <w:p w:rsidR="003A2D89" w:rsidRPr="002911DD" w:rsidRDefault="003A2D89" w:rsidP="00A46FC9">
      <w:pPr>
        <w:ind w:leftChars="100" w:left="200"/>
        <w:rPr>
          <w:rFonts w:ascii="Arial" w:eastAsia="宋体" w:hAnsi="Arial" w:cs="Arial"/>
        </w:rPr>
      </w:pPr>
      <w:r w:rsidRPr="002911DD">
        <w:rPr>
          <w:rFonts w:ascii="Arial" w:eastAsia="宋体" w:hAnsi="Arial" w:cs="Arial"/>
          <w:b/>
        </w:rPr>
        <w:t>SA2 answer:</w:t>
      </w:r>
      <w:r w:rsidR="004D29AA">
        <w:rPr>
          <w:rFonts w:ascii="Arial" w:eastAsia="宋体" w:hAnsi="Arial" w:cs="Arial"/>
        </w:rPr>
        <w:t xml:space="preserve"> </w:t>
      </w:r>
      <w:r w:rsidR="00AE0F2F">
        <w:rPr>
          <w:rFonts w:ascii="Arial" w:eastAsia="宋体" w:hAnsi="Arial" w:cs="Arial"/>
        </w:rPr>
        <w:t xml:space="preserve">No. </w:t>
      </w:r>
      <w:r w:rsidR="00AE0F2F" w:rsidRPr="00AE0F2F">
        <w:rPr>
          <w:rFonts w:ascii="Arial" w:eastAsia="宋体" w:hAnsi="Arial" w:cs="Arial"/>
        </w:rPr>
        <w:t xml:space="preserve">For local breakout roaming, </w:t>
      </w:r>
      <w:r w:rsidR="00AE0F2F">
        <w:rPr>
          <w:rFonts w:ascii="Arial" w:eastAsia="宋体" w:hAnsi="Arial" w:cs="Arial"/>
          <w:lang w:eastAsia="zh-CN"/>
        </w:rPr>
        <w:t xml:space="preserve">PDU Session policy </w:t>
      </w:r>
      <w:r w:rsidR="00B064D3">
        <w:rPr>
          <w:rFonts w:ascii="Arial" w:eastAsia="宋体" w:hAnsi="Arial" w:cs="Arial"/>
          <w:lang w:eastAsia="zh-CN"/>
        </w:rPr>
        <w:t xml:space="preserve">control subscription information and Remaining allowed usage subscription information </w:t>
      </w:r>
      <w:r w:rsidR="00B064D3">
        <w:rPr>
          <w:rFonts w:ascii="Arial" w:eastAsia="宋体" w:hAnsi="Arial" w:cs="Arial"/>
        </w:rPr>
        <w:t>are</w:t>
      </w:r>
      <w:r w:rsidR="00AE0F2F" w:rsidRPr="00AE0F2F">
        <w:rPr>
          <w:rFonts w:ascii="Arial" w:eastAsia="宋体" w:hAnsi="Arial" w:cs="Arial"/>
        </w:rPr>
        <w:t xml:space="preserve"> not available in V-UDR</w:t>
      </w:r>
      <w:r w:rsidR="00AE0F2F">
        <w:rPr>
          <w:rFonts w:ascii="Arial" w:eastAsia="宋体" w:hAnsi="Arial" w:cs="Arial"/>
        </w:rPr>
        <w:t xml:space="preserve">. </w:t>
      </w:r>
      <w:r w:rsidR="00AE0F2F" w:rsidRPr="00AE0F2F">
        <w:rPr>
          <w:rFonts w:ascii="Arial" w:eastAsia="宋体" w:hAnsi="Arial" w:cs="Arial"/>
        </w:rPr>
        <w:t xml:space="preserve">V-PCF </w:t>
      </w:r>
      <w:r w:rsidR="00A46FC9">
        <w:rPr>
          <w:rFonts w:ascii="Arial" w:eastAsia="宋体" w:hAnsi="Arial" w:cs="Arial"/>
        </w:rPr>
        <w:t>makes PCC decision</w:t>
      </w:r>
      <w:r w:rsidR="00AE0F2F" w:rsidRPr="00AE0F2F">
        <w:rPr>
          <w:rFonts w:ascii="Arial" w:eastAsia="宋体" w:hAnsi="Arial" w:cs="Arial"/>
        </w:rPr>
        <w:t xml:space="preserve"> according to the roaming agreement</w:t>
      </w:r>
      <w:r w:rsidR="00B3529F">
        <w:rPr>
          <w:rFonts w:ascii="Arial" w:eastAsia="宋体" w:hAnsi="Arial" w:cs="Arial"/>
        </w:rPr>
        <w:t xml:space="preserve"> as described in</w:t>
      </w:r>
      <w:r w:rsidR="00AE0F2F">
        <w:rPr>
          <w:rFonts w:ascii="Arial" w:eastAsia="宋体" w:hAnsi="Arial" w:cs="Arial"/>
        </w:rPr>
        <w:t xml:space="preserve"> clause 5.2.2 and 6.2.1.4 of TS 23.503.</w:t>
      </w:r>
    </w:p>
    <w:p w:rsidR="003A2D89" w:rsidRPr="00F06957" w:rsidRDefault="003A2D89" w:rsidP="00A46FC9">
      <w:pPr>
        <w:ind w:leftChars="100" w:left="200"/>
        <w:rPr>
          <w:rFonts w:ascii="Arial" w:eastAsia="宋体" w:hAnsi="Arial" w:cs="Arial"/>
        </w:rPr>
      </w:pPr>
    </w:p>
    <w:p w:rsidR="003A2D89" w:rsidRDefault="003A2D89" w:rsidP="00A46FC9">
      <w:pPr>
        <w:ind w:leftChars="100" w:left="200"/>
        <w:rPr>
          <w:rFonts w:ascii="Arial" w:eastAsia="宋体" w:hAnsi="Arial" w:cs="Arial"/>
          <w:i/>
        </w:rPr>
      </w:pPr>
      <w:r w:rsidRPr="002911DD">
        <w:rPr>
          <w:rFonts w:ascii="Arial" w:eastAsia="宋体" w:hAnsi="Arial" w:cs="Arial"/>
          <w:b/>
          <w:i/>
        </w:rPr>
        <w:t>Q</w:t>
      </w:r>
      <w:r>
        <w:rPr>
          <w:rFonts w:ascii="Arial" w:eastAsia="宋体" w:hAnsi="Arial" w:cs="Arial"/>
          <w:b/>
          <w:i/>
        </w:rPr>
        <w:t>2</w:t>
      </w:r>
      <w:r w:rsidRPr="002911DD">
        <w:rPr>
          <w:rFonts w:ascii="Arial" w:eastAsia="宋体" w:hAnsi="Arial" w:cs="Arial"/>
          <w:b/>
          <w:i/>
        </w:rPr>
        <w:t xml:space="preserve">: </w:t>
      </w:r>
      <w:r w:rsidRPr="003A2D89">
        <w:rPr>
          <w:rFonts w:ascii="Arial" w:eastAsia="宋体" w:hAnsi="Arial" w:cs="Arial"/>
          <w:i/>
        </w:rPr>
        <w:t>Is all the PDU Session policy control subscription information (specified in TS 23.503 Table 6.2-2) supported in the LBO scenario?</w:t>
      </w:r>
      <w:r w:rsidRPr="00DE6D4D">
        <w:rPr>
          <w:rFonts w:ascii="Arial" w:eastAsia="宋体" w:hAnsi="Arial" w:cs="Arial"/>
          <w:i/>
        </w:rPr>
        <w:t xml:space="preserve"> </w:t>
      </w:r>
    </w:p>
    <w:p w:rsidR="003A2D89" w:rsidRPr="00DE6D4D" w:rsidRDefault="003A2D89" w:rsidP="00A46FC9">
      <w:pPr>
        <w:ind w:leftChars="460" w:left="920"/>
        <w:rPr>
          <w:rFonts w:ascii="Arial" w:eastAsia="宋体" w:hAnsi="Arial" w:cs="Arial"/>
          <w:i/>
        </w:rPr>
      </w:pPr>
    </w:p>
    <w:p w:rsidR="00A46FC9" w:rsidRDefault="003A2D89" w:rsidP="00A46FC9">
      <w:pPr>
        <w:ind w:leftChars="100" w:left="200"/>
        <w:rPr>
          <w:rFonts w:ascii="Arial" w:eastAsia="宋体" w:hAnsi="Arial" w:cs="Arial"/>
          <w:lang w:eastAsia="zh-CN"/>
        </w:rPr>
      </w:pPr>
      <w:r w:rsidRPr="002911DD">
        <w:rPr>
          <w:rFonts w:ascii="Arial" w:eastAsia="宋体" w:hAnsi="Arial" w:cs="Arial"/>
          <w:b/>
        </w:rPr>
        <w:t>SA2 answer:</w:t>
      </w:r>
      <w:r w:rsidRPr="002911DD">
        <w:rPr>
          <w:rFonts w:ascii="Arial" w:eastAsia="宋体" w:hAnsi="Arial" w:cs="Arial"/>
        </w:rPr>
        <w:t xml:space="preserve"> </w:t>
      </w:r>
      <w:r w:rsidR="00A46FC9">
        <w:rPr>
          <w:rFonts w:ascii="Arial" w:eastAsia="宋体" w:hAnsi="Arial" w:cs="Arial"/>
        </w:rPr>
        <w:t>Please see above.</w:t>
      </w:r>
      <w:r w:rsidR="00A46FC9">
        <w:rPr>
          <w:rFonts w:ascii="Arial" w:eastAsia="宋体" w:hAnsi="Arial" w:cs="Arial" w:hint="eastAsia"/>
          <w:lang w:eastAsia="zh-CN"/>
        </w:rPr>
        <w:t xml:space="preserve"> </w:t>
      </w:r>
    </w:p>
    <w:p w:rsidR="00A46FC9" w:rsidRDefault="00A46FC9" w:rsidP="003A2D89">
      <w:pPr>
        <w:rPr>
          <w:rFonts w:ascii="Arial" w:eastAsia="宋体" w:hAnsi="Arial" w:cs="Arial"/>
          <w:lang w:eastAsia="zh-CN"/>
        </w:rPr>
      </w:pPr>
    </w:p>
    <w:p w:rsidR="003A2D89" w:rsidRPr="00A46FC9" w:rsidRDefault="00A46FC9" w:rsidP="003A2D89">
      <w:pPr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t xml:space="preserve">In addition, </w:t>
      </w:r>
      <w:r w:rsidR="003A2D89" w:rsidRPr="00F13F63">
        <w:rPr>
          <w:rFonts w:ascii="Arial" w:eastAsia="宋体" w:hAnsi="Arial" w:cs="Arial"/>
        </w:rPr>
        <w:t xml:space="preserve">SA2 has agreed </w:t>
      </w:r>
      <w:r>
        <w:rPr>
          <w:rFonts w:ascii="Arial" w:eastAsia="宋体" w:hAnsi="Arial" w:cs="Arial"/>
        </w:rPr>
        <w:t>the attached CR</w:t>
      </w:r>
      <w:r w:rsidR="003A2D89" w:rsidRPr="00F13F63">
        <w:rPr>
          <w:rFonts w:ascii="Arial" w:eastAsia="宋体" w:hAnsi="Arial" w:cs="Arial"/>
        </w:rPr>
        <w:t xml:space="preserve"> to TS 23.50</w:t>
      </w:r>
      <w:r w:rsidR="003A2D89">
        <w:rPr>
          <w:rFonts w:ascii="Arial" w:eastAsia="宋体" w:hAnsi="Arial" w:cs="Arial"/>
        </w:rPr>
        <w:t>2</w:t>
      </w:r>
      <w:r w:rsidR="003A2D89" w:rsidRPr="00F13F63">
        <w:rPr>
          <w:rFonts w:ascii="Arial" w:eastAsia="宋体" w:hAnsi="Arial" w:cs="Arial"/>
        </w:rPr>
        <w:t xml:space="preserve"> </w:t>
      </w:r>
      <w:r w:rsidR="00B3529F">
        <w:rPr>
          <w:rFonts w:ascii="Arial" w:eastAsia="宋体" w:hAnsi="Arial" w:cs="Arial"/>
        </w:rPr>
        <w:t>for clarification</w:t>
      </w:r>
      <w:r w:rsidR="003A2D89" w:rsidRPr="00F13F63">
        <w:rPr>
          <w:rFonts w:ascii="Arial" w:eastAsia="宋体" w:hAnsi="Arial" w:cs="Arial"/>
        </w:rPr>
        <w:t>.</w:t>
      </w:r>
      <w:r w:rsidR="003A2D89" w:rsidDel="00387C8F">
        <w:rPr>
          <w:rFonts w:ascii="Arial" w:eastAsia="宋体" w:hAnsi="Arial" w:cs="Arial"/>
        </w:rPr>
        <w:t xml:space="preserve"> </w:t>
      </w:r>
    </w:p>
    <w:p w:rsidR="00463675" w:rsidRPr="003A2D89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A2D89">
        <w:rPr>
          <w:rFonts w:ascii="Arial" w:hAnsi="Arial" w:cs="Arial"/>
          <w:b/>
          <w:color w:val="000000"/>
        </w:rPr>
        <w:t>CT3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 w:rsidP="003A2D8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A2D89" w:rsidRPr="003A2D89">
        <w:rPr>
          <w:rFonts w:ascii="Arial" w:hAnsi="Arial" w:cs="Arial"/>
          <w:color w:val="000000"/>
        </w:rPr>
        <w:t xml:space="preserve">SA2 kindly asks </w:t>
      </w:r>
      <w:r w:rsidR="003A2D89">
        <w:rPr>
          <w:rFonts w:ascii="Arial" w:hAnsi="Arial" w:cs="Arial"/>
          <w:color w:val="000000"/>
        </w:rPr>
        <w:t>CT</w:t>
      </w:r>
      <w:r w:rsidR="003A2D89" w:rsidRPr="003A2D89">
        <w:rPr>
          <w:rFonts w:ascii="Arial" w:hAnsi="Arial" w:cs="Arial"/>
          <w:color w:val="000000"/>
        </w:rPr>
        <w:t>3 to take above information into consideration.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Default="006E2D9F" w:rsidP="00A46FC9">
      <w:pPr>
        <w:tabs>
          <w:tab w:val="left" w:pos="3665"/>
          <w:tab w:val="left" w:pos="4580"/>
        </w:tabs>
        <w:spacing w:after="120"/>
        <w:ind w:left="2268" w:hanging="2268"/>
        <w:rPr>
          <w:rFonts w:ascii="Arial" w:hAnsi="Arial" w:cs="Arial"/>
          <w:bCs/>
        </w:rPr>
      </w:pPr>
      <w:r w:rsidRPr="00A46FC9">
        <w:rPr>
          <w:rFonts w:ascii="Arial" w:hAnsi="Arial" w:cs="Arial"/>
          <w:bCs/>
        </w:rPr>
        <w:t>TSG-SA2 Meeting #14</w:t>
      </w:r>
      <w:r w:rsidR="00A46FC9" w:rsidRPr="00A46FC9">
        <w:rPr>
          <w:rFonts w:ascii="Arial" w:hAnsi="Arial" w:cs="Arial"/>
          <w:bCs/>
        </w:rPr>
        <w:t>6(TBD)</w:t>
      </w:r>
      <w:r w:rsidRPr="00A46FC9">
        <w:rPr>
          <w:rFonts w:ascii="Arial" w:hAnsi="Arial" w:cs="Arial"/>
          <w:bCs/>
        </w:rPr>
        <w:tab/>
      </w:r>
      <w:r w:rsidRPr="00A46FC9">
        <w:rPr>
          <w:rFonts w:ascii="Arial" w:hAnsi="Arial" w:cs="Arial"/>
          <w:bCs/>
        </w:rPr>
        <w:tab/>
      </w:r>
      <w:r w:rsidR="00A46FC9" w:rsidRPr="00A46FC9">
        <w:rPr>
          <w:rFonts w:ascii="Arial" w:hAnsi="Arial" w:cs="Arial"/>
          <w:bCs/>
        </w:rPr>
        <w:t>Aug</w:t>
      </w:r>
      <w:r w:rsidR="00076BB0" w:rsidRPr="00A46FC9">
        <w:rPr>
          <w:rFonts w:ascii="Arial" w:hAnsi="Arial" w:cs="Arial"/>
          <w:bCs/>
        </w:rPr>
        <w:t xml:space="preserve"> </w:t>
      </w:r>
      <w:r w:rsidR="00A46FC9" w:rsidRPr="00A46FC9">
        <w:rPr>
          <w:rFonts w:ascii="Arial" w:hAnsi="Arial" w:cs="Arial"/>
          <w:bCs/>
        </w:rPr>
        <w:t>23</w:t>
      </w:r>
      <w:r w:rsidR="00076BB0" w:rsidRPr="00A46FC9">
        <w:rPr>
          <w:rFonts w:ascii="Arial" w:hAnsi="Arial" w:cs="Arial"/>
          <w:bCs/>
        </w:rPr>
        <w:t xml:space="preserve"> – 2</w:t>
      </w:r>
      <w:r w:rsidR="006612FD" w:rsidRPr="00A46FC9">
        <w:rPr>
          <w:rFonts w:ascii="Arial" w:hAnsi="Arial" w:cs="Arial"/>
          <w:bCs/>
        </w:rPr>
        <w:t>8</w:t>
      </w:r>
      <w:r w:rsidR="00686C29" w:rsidRPr="00A46FC9">
        <w:rPr>
          <w:rFonts w:ascii="Arial" w:hAnsi="Arial" w:cs="Arial"/>
          <w:bCs/>
        </w:rPr>
        <w:t>, 2021</w:t>
      </w:r>
      <w:r w:rsidR="00A46FC9" w:rsidRPr="00A46FC9">
        <w:rPr>
          <w:rFonts w:ascii="Arial" w:hAnsi="Arial" w:cs="Arial"/>
          <w:bCs/>
        </w:rPr>
        <w:t>(TBD)</w:t>
      </w:r>
      <w:r w:rsidRPr="00A46FC9">
        <w:rPr>
          <w:rFonts w:ascii="Arial" w:hAnsi="Arial" w:cs="Arial"/>
          <w:bCs/>
        </w:rPr>
        <w:tab/>
      </w:r>
      <w:r w:rsidRPr="00A46FC9">
        <w:rPr>
          <w:rFonts w:ascii="Arial" w:hAnsi="Arial" w:cs="Arial"/>
          <w:bCs/>
        </w:rPr>
        <w:tab/>
      </w:r>
      <w:r w:rsidR="00A46FC9" w:rsidRPr="00A46FC9">
        <w:rPr>
          <w:rFonts w:ascii="Arial" w:hAnsi="Arial" w:cs="Arial"/>
          <w:bCs/>
        </w:rPr>
        <w:t xml:space="preserve"> </w:t>
      </w:r>
      <w:r w:rsidR="00A46FC9">
        <w:rPr>
          <w:rFonts w:ascii="Arial" w:hAnsi="Arial" w:cs="Arial"/>
          <w:bCs/>
        </w:rPr>
        <w:t xml:space="preserve"> </w:t>
      </w:r>
      <w:r w:rsidR="00A46FC9" w:rsidRPr="00A46FC9">
        <w:rPr>
          <w:rFonts w:ascii="Arial" w:hAnsi="Arial" w:cs="Arial"/>
          <w:bCs/>
        </w:rPr>
        <w:t xml:space="preserve"> </w:t>
      </w:r>
      <w:r w:rsidRPr="00A46FC9">
        <w:rPr>
          <w:rFonts w:ascii="Arial" w:hAnsi="Arial" w:cs="Arial"/>
          <w:bCs/>
        </w:rPr>
        <w:t>Elbonia</w:t>
      </w:r>
      <w:r w:rsidR="00A46FC9">
        <w:rPr>
          <w:rFonts w:ascii="Arial" w:hAnsi="Arial" w:cs="Arial"/>
          <w:bCs/>
        </w:rPr>
        <w:t xml:space="preserve"> </w:t>
      </w:r>
      <w:r w:rsidR="00A46FC9" w:rsidRPr="00A46FC9">
        <w:rPr>
          <w:rFonts w:ascii="Arial" w:hAnsi="Arial" w:cs="Arial"/>
          <w:bCs/>
        </w:rPr>
        <w:t>(TBD)</w:t>
      </w:r>
    </w:p>
    <w:p w:rsidR="006E2D9F" w:rsidRPr="00A46FC9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 w:hint="eastAsia"/>
          <w:bCs/>
          <w:lang w:eastAsia="zh-CN"/>
        </w:rPr>
      </w:pPr>
    </w:p>
    <w:p w:rsidR="00463675" w:rsidRPr="0061693D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61693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E66" w:rsidRDefault="00C41E66">
      <w:r>
        <w:separator/>
      </w:r>
    </w:p>
  </w:endnote>
  <w:endnote w:type="continuationSeparator" w:id="0">
    <w:p w:rsidR="00C41E66" w:rsidRDefault="00C41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E66" w:rsidRDefault="00C41E66">
      <w:r>
        <w:separator/>
      </w:r>
    </w:p>
  </w:footnote>
  <w:footnote w:type="continuationSeparator" w:id="0">
    <w:p w:rsidR="00C41E66" w:rsidRDefault="00C41E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6BB0"/>
    <w:rsid w:val="000A5E89"/>
    <w:rsid w:val="000E7FEC"/>
    <w:rsid w:val="000F08AB"/>
    <w:rsid w:val="000F4E43"/>
    <w:rsid w:val="00144B78"/>
    <w:rsid w:val="0016548C"/>
    <w:rsid w:val="00175A43"/>
    <w:rsid w:val="0019277B"/>
    <w:rsid w:val="001A31C6"/>
    <w:rsid w:val="001B7D46"/>
    <w:rsid w:val="001C0ED1"/>
    <w:rsid w:val="001C1B1A"/>
    <w:rsid w:val="001C25DA"/>
    <w:rsid w:val="001D71CA"/>
    <w:rsid w:val="0022103D"/>
    <w:rsid w:val="00223ED5"/>
    <w:rsid w:val="00240B6B"/>
    <w:rsid w:val="0024249D"/>
    <w:rsid w:val="00243599"/>
    <w:rsid w:val="00264A7F"/>
    <w:rsid w:val="00286756"/>
    <w:rsid w:val="003007F7"/>
    <w:rsid w:val="00324937"/>
    <w:rsid w:val="00344778"/>
    <w:rsid w:val="003856A3"/>
    <w:rsid w:val="00387EBE"/>
    <w:rsid w:val="003A2D89"/>
    <w:rsid w:val="003A58A8"/>
    <w:rsid w:val="003C6ED3"/>
    <w:rsid w:val="003D4891"/>
    <w:rsid w:val="00416573"/>
    <w:rsid w:val="0045420C"/>
    <w:rsid w:val="00463675"/>
    <w:rsid w:val="004727C2"/>
    <w:rsid w:val="00477B8F"/>
    <w:rsid w:val="0049341F"/>
    <w:rsid w:val="004A31B6"/>
    <w:rsid w:val="004D29AA"/>
    <w:rsid w:val="004E592D"/>
    <w:rsid w:val="004E7F6A"/>
    <w:rsid w:val="004F4A64"/>
    <w:rsid w:val="00574CB5"/>
    <w:rsid w:val="00584B08"/>
    <w:rsid w:val="00586194"/>
    <w:rsid w:val="00595688"/>
    <w:rsid w:val="005C38C8"/>
    <w:rsid w:val="005D6510"/>
    <w:rsid w:val="00600780"/>
    <w:rsid w:val="00611C47"/>
    <w:rsid w:val="0061693D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A1FE0"/>
    <w:rsid w:val="007E2F26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46FC9"/>
    <w:rsid w:val="00A80196"/>
    <w:rsid w:val="00AC6962"/>
    <w:rsid w:val="00AE0F2F"/>
    <w:rsid w:val="00AE1BD2"/>
    <w:rsid w:val="00AF5D18"/>
    <w:rsid w:val="00B064D3"/>
    <w:rsid w:val="00B31FE9"/>
    <w:rsid w:val="00B3529F"/>
    <w:rsid w:val="00B76927"/>
    <w:rsid w:val="00B81AA1"/>
    <w:rsid w:val="00BB77FB"/>
    <w:rsid w:val="00BD727C"/>
    <w:rsid w:val="00C04F9A"/>
    <w:rsid w:val="00C25B1D"/>
    <w:rsid w:val="00C33343"/>
    <w:rsid w:val="00C347D6"/>
    <w:rsid w:val="00C4081E"/>
    <w:rsid w:val="00C41E66"/>
    <w:rsid w:val="00C47105"/>
    <w:rsid w:val="00C55D6B"/>
    <w:rsid w:val="00C831C8"/>
    <w:rsid w:val="00C84978"/>
    <w:rsid w:val="00C9202D"/>
    <w:rsid w:val="00CA6FC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E4038D"/>
    <w:rsid w:val="00E74294"/>
    <w:rsid w:val="00E87510"/>
    <w:rsid w:val="00EC13E9"/>
    <w:rsid w:val="00EE3074"/>
    <w:rsid w:val="00F06957"/>
    <w:rsid w:val="00F248C0"/>
    <w:rsid w:val="00F25264"/>
    <w:rsid w:val="00F508E2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3</cp:revision>
  <cp:lastPrinted>2002-04-23T08:10:00Z</cp:lastPrinted>
  <dcterms:created xsi:type="dcterms:W3CDTF">2021-05-10T12:18:00Z</dcterms:created>
  <dcterms:modified xsi:type="dcterms:W3CDTF">2021-05-10T12:28:00Z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(3)T2RVd+7GiT3cC20sXBtmyvGWx0Z92xU8AH3momggJQ0+5G+0onjxBO6RH5kX/DFLBpsuUQvV
Hy3x1msvPIqniJjZYgzaiUuXToyzYyyde7wEcDakAS4quEHb/ytPF/TOrktj/LweWs8wJUuO
wtKwBJxeN5qPlLZUZ/4PaMKiuBkpDiYp0MT5JDFy0vdRW42Qcn+uB/WfjBuUG1Pbv50JamiW
Y8SYhMEnfgJxXykBJs</vt:lpwstr>
  </property>
  <property fmtid="{D5CDD505-2E9C-101B-9397-08002B2CF9AE}" pid="3" name="_2015_ms_pID_7253431">
    <vt:lpwstr>4WiBnHc96zw1ZOFSNYcVxlpaN6yNhZdshkIDMkDeKSd3Ki12aecXTw
0gncMhB5z3SzNOsNv2C7AyPUwmK5v+KFUSWj/lX7yGP7USrzH7HTe46k8qFYLCAvYyuejsBg
3Hon1B6l0eA1W2ht7ro3vyYXrPZk9oRMAZfXVvjdbZFrV29VEHM+tGqEblIkssxz9knw7kgL
e074H8FyiAT9WUyjxKu590Adru67IueAwDrU</vt:lpwstr>
  </property>
  <property fmtid="{D5CDD505-2E9C-101B-9397-08002B2CF9AE}" pid="4" name="_2015_ms_pID_7253432">
    <vt:lpwstr>lQ==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1620269515</vt:lpwstr>
  </property>
</Properties>
</file>